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C3" w:rsidRDefault="00B17A74">
      <w:pPr>
        <w:tabs>
          <w:tab w:val="center" w:pos="874"/>
          <w:tab w:val="center" w:pos="566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428523" cy="48831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23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eastAsia="Garamond" w:hAnsi="Garamond" w:cs="Garamond"/>
          <w:b/>
          <w:sz w:val="38"/>
        </w:rPr>
        <w:tab/>
        <w:t xml:space="preserve">COMUNE   DI   ARPAISE </w:t>
      </w:r>
      <w:r>
        <w:rPr>
          <w:rFonts w:ascii="Garamond" w:eastAsia="Garamond" w:hAnsi="Garamond" w:cs="Garamond"/>
          <w:i/>
          <w:sz w:val="26"/>
        </w:rPr>
        <w:t xml:space="preserve"> </w:t>
      </w:r>
    </w:p>
    <w:p w:rsidR="00140DC3" w:rsidRDefault="00B17A74">
      <w:pPr>
        <w:tabs>
          <w:tab w:val="center" w:pos="1162"/>
          <w:tab w:val="center" w:pos="5645"/>
        </w:tabs>
        <w:spacing w:after="3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Garamond" w:eastAsia="Garamond" w:hAnsi="Garamond" w:cs="Garamond"/>
          <w:sz w:val="2"/>
          <w:vertAlign w:val="superscript"/>
        </w:rPr>
        <w:t xml:space="preserve"> </w:t>
      </w:r>
      <w:r>
        <w:rPr>
          <w:rFonts w:ascii="Garamond" w:eastAsia="Garamond" w:hAnsi="Garamond" w:cs="Garamond"/>
          <w:sz w:val="2"/>
          <w:vertAlign w:val="superscript"/>
        </w:rPr>
        <w:tab/>
      </w:r>
      <w:r>
        <w:rPr>
          <w:rFonts w:ascii="Garamond" w:eastAsia="Garamond" w:hAnsi="Garamond" w:cs="Garamond"/>
          <w:i/>
          <w:sz w:val="26"/>
        </w:rPr>
        <w:t>PROVINCIA DI BENEVENTO</w:t>
      </w:r>
      <w:r>
        <w:rPr>
          <w:rFonts w:ascii="Garamond" w:eastAsia="Garamond" w:hAnsi="Garamond" w:cs="Garamond"/>
          <w:b/>
          <w:sz w:val="38"/>
        </w:rPr>
        <w:t xml:space="preserve"> </w:t>
      </w:r>
    </w:p>
    <w:p w:rsidR="00140DC3" w:rsidRDefault="00B17A74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140DC3" w:rsidRDefault="00B17A74">
      <w:pPr>
        <w:ind w:left="-5"/>
      </w:pPr>
      <w:r>
        <w:t xml:space="preserve">PROT.1006       </w:t>
      </w:r>
    </w:p>
    <w:p w:rsidR="00140DC3" w:rsidRPr="005377A0" w:rsidRDefault="00B17A74">
      <w:pPr>
        <w:ind w:left="3111"/>
        <w:rPr>
          <w:b/>
        </w:rPr>
      </w:pPr>
      <w:r w:rsidRPr="005377A0">
        <w:rPr>
          <w:b/>
        </w:rPr>
        <w:t xml:space="preserve">ORDINANZA N. 5 del 14-03-2020 </w:t>
      </w:r>
    </w:p>
    <w:p w:rsidR="00140DC3" w:rsidRDefault="00B17A74">
      <w:pPr>
        <w:spacing w:after="0" w:line="259" w:lineRule="auto"/>
        <w:ind w:left="60" w:firstLine="0"/>
        <w:jc w:val="center"/>
      </w:pPr>
      <w:r>
        <w:t xml:space="preserve"> </w:t>
      </w:r>
    </w:p>
    <w:p w:rsidR="00140DC3" w:rsidRDefault="00B17A74">
      <w:pPr>
        <w:ind w:left="-5"/>
        <w:rPr>
          <w:sz w:val="22"/>
        </w:rPr>
      </w:pPr>
      <w:r w:rsidRPr="00B17A74">
        <w:rPr>
          <w:b/>
          <w:sz w:val="22"/>
        </w:rPr>
        <w:t>Oggetto:</w:t>
      </w:r>
      <w:r w:rsidRPr="00B17A74">
        <w:rPr>
          <w:sz w:val="22"/>
        </w:rPr>
        <w:t xml:space="preserve"> Misure straordinarie per il contrasto ed il contenimento sul territorio comunale della diffusione d</w:t>
      </w:r>
      <w:bookmarkStart w:id="0" w:name="_GoBack"/>
      <w:bookmarkEnd w:id="0"/>
      <w:r w:rsidRPr="00B17A74">
        <w:rPr>
          <w:sz w:val="22"/>
        </w:rPr>
        <w:t xml:space="preserve">el COVID-19. Chiusura al pubblico del cimitero comunale. </w:t>
      </w:r>
    </w:p>
    <w:p w:rsidR="00B17A74" w:rsidRPr="00B17A74" w:rsidRDefault="00B17A74">
      <w:pPr>
        <w:ind w:left="-5"/>
        <w:rPr>
          <w:sz w:val="22"/>
        </w:rPr>
      </w:pPr>
    </w:p>
    <w:p w:rsidR="00140DC3" w:rsidRDefault="00B17A74" w:rsidP="00B17A74">
      <w:pPr>
        <w:spacing w:after="0" w:line="259" w:lineRule="auto"/>
        <w:ind w:left="60" w:firstLine="0"/>
        <w:jc w:val="center"/>
        <w:rPr>
          <w:b/>
          <w:sz w:val="22"/>
        </w:rPr>
      </w:pPr>
      <w:r w:rsidRPr="00B17A74">
        <w:rPr>
          <w:b/>
          <w:sz w:val="22"/>
        </w:rPr>
        <w:t xml:space="preserve"> IL SINDACO </w:t>
      </w:r>
    </w:p>
    <w:p w:rsidR="00B17A74" w:rsidRPr="00B17A74" w:rsidRDefault="00B17A74" w:rsidP="00B17A74">
      <w:pPr>
        <w:spacing w:after="0" w:line="259" w:lineRule="auto"/>
        <w:ind w:left="60" w:firstLine="0"/>
        <w:jc w:val="center"/>
        <w:rPr>
          <w:b/>
          <w:sz w:val="22"/>
        </w:rPr>
      </w:pPr>
    </w:p>
    <w:p w:rsidR="00140DC3" w:rsidRPr="00B17A74" w:rsidRDefault="00B17A74">
      <w:pPr>
        <w:spacing w:after="6" w:line="252" w:lineRule="auto"/>
        <w:ind w:left="-5" w:right="-9"/>
        <w:jc w:val="both"/>
        <w:rPr>
          <w:sz w:val="22"/>
        </w:rPr>
      </w:pPr>
      <w:r w:rsidRPr="00B17A74">
        <w:rPr>
          <w:sz w:val="22"/>
        </w:rPr>
        <w:t xml:space="preserve">Vista la delibera del Consiglio dei ministri del 31 gennaio 2020, con la quale è stato dichiarato, per sei mesi, lo stato di emergenza sul territorio nazionale relativo al rischio sanitario connesso all’insorgenza di patologie derivanti da agenti virali trasmissibili.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Visto il decreto-legge 23 febbraio 2020, n. 6, recante «Misure urgenti in materia di contenimento e gestione dell’emergenza epidemiologica da COVID-19» e, in particolare, l’articolo 3. </w:t>
      </w:r>
    </w:p>
    <w:p w:rsidR="00140DC3" w:rsidRPr="00B17A74" w:rsidRDefault="00B17A74">
      <w:pPr>
        <w:spacing w:after="6" w:line="252" w:lineRule="auto"/>
        <w:ind w:left="-5" w:right="-9"/>
        <w:jc w:val="both"/>
        <w:rPr>
          <w:sz w:val="22"/>
        </w:rPr>
      </w:pPr>
      <w:r w:rsidRPr="00B17A74">
        <w:rPr>
          <w:sz w:val="22"/>
        </w:rPr>
        <w:t xml:space="preserve">Visto il Decreto del Presidente del Consiglio dei Ministri, 8 marzo 2020, applicabile a tutto il territorio nazionale ai sensi del successivo dpcm 9 marzo 2020 avente ad oggetto :  “Ulteriori disposizioni attuative del decreto-legge 23 febbraio 2020, n. 6, recante misure urgenti in materia di contenimento e gestione dell’emergenza epidemiologica da COVID-19 ”, con il quale si dispongono, tra l’altro, le seguenti misure di prevenzione di carattere generale: “ di evitare ogni spostamento delle persone fisiche in entrata e in uscita dai territori di cui al presente articolo, nonché all’interno dei medesimi territori, salvo che per gli spostamenti motivati da comprovate esigenze lavorative o situazioni di necessità ovvero spostamenti per motivi di salute”;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Vista l’Ordinanza del Presidente della Regione Campania n. 15 del 13 marzo 20202 ad oggetto: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>“</w:t>
      </w:r>
      <w:proofErr w:type="gramStart"/>
      <w:r w:rsidRPr="00B17A74">
        <w:rPr>
          <w:sz w:val="22"/>
        </w:rPr>
        <w:t>Ulteriore misure</w:t>
      </w:r>
      <w:proofErr w:type="gramEnd"/>
      <w:r w:rsidRPr="00B17A74">
        <w:rPr>
          <w:sz w:val="22"/>
        </w:rPr>
        <w:t xml:space="preserve"> per la prevenzione e gestione dell’emergenza epidemiologica da COVID-19. Ordinanza ai sensi dell’art.32, comma 3, della legge 23 dicembre 1978, n. 833 e dell’art. 50 del TUEL”; </w:t>
      </w:r>
    </w:p>
    <w:p w:rsidR="00B17A74" w:rsidRDefault="00B17A74">
      <w:pPr>
        <w:ind w:left="-5"/>
        <w:rPr>
          <w:sz w:val="22"/>
        </w:rPr>
      </w:pPr>
      <w:r w:rsidRPr="00B17A74">
        <w:rPr>
          <w:sz w:val="22"/>
        </w:rPr>
        <w:t>Ritenuto, quindi, di disporre, la chiusura al pubblico del cimitero comunale dalla data odierna sino al giorno 3 aprile incluso, garantendo, comunque, la erogazione dei servizi di ricevimento, inumazione, tumulazione, e ammettendo la presenza per l’estremo saluto di un numero massimo di tre persone.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 Dato atto che, per le stesse motivazioni, si ritiene di sospendere, all’interno del cimitero comunale, ogni attività connessa ai servizi cimiteriali di iniziativa privata.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Richiamato il comma 4, dell’art. 50, del D. Lgs, 18 agosto 2000, n. 267. </w:t>
      </w:r>
    </w:p>
    <w:p w:rsidR="00140DC3" w:rsidRDefault="00B17A74">
      <w:pPr>
        <w:pStyle w:val="Titolo1"/>
        <w:rPr>
          <w:sz w:val="22"/>
        </w:rPr>
      </w:pPr>
      <w:r w:rsidRPr="00B17A74">
        <w:rPr>
          <w:sz w:val="22"/>
        </w:rPr>
        <w:t xml:space="preserve">ORDINA </w:t>
      </w:r>
    </w:p>
    <w:p w:rsidR="00B17A74" w:rsidRPr="00B17A74" w:rsidRDefault="00B17A74" w:rsidP="00B17A74"/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la chiusura al pubblico del cimitero comunale, dalla data odierna sino al giorno 3 aprile incluso, garantendo, comunque, la erogazione dei servizi di ricevimento, inumazione, tumulazione, ed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ammettendo la presenza per l’estremo saluto di un numero massimo di tre persone;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la sospensione, all’interno del cimitero comunale, di ogni attività connessa ai servizi cimiteriali di iniziativa privata; </w:t>
      </w:r>
    </w:p>
    <w:p w:rsidR="00140DC3" w:rsidRPr="00B17A74" w:rsidRDefault="00B17A74">
      <w:pPr>
        <w:pStyle w:val="Titolo1"/>
        <w:ind w:right="6"/>
        <w:rPr>
          <w:sz w:val="22"/>
        </w:rPr>
      </w:pPr>
      <w:r w:rsidRPr="00B17A74">
        <w:rPr>
          <w:sz w:val="22"/>
        </w:rPr>
        <w:t xml:space="preserve">DISPONE </w:t>
      </w:r>
    </w:p>
    <w:p w:rsidR="00140DC3" w:rsidRPr="00B17A74" w:rsidRDefault="00B17A74">
      <w:pPr>
        <w:spacing w:after="22" w:line="259" w:lineRule="auto"/>
        <w:ind w:left="0" w:firstLine="0"/>
        <w:rPr>
          <w:sz w:val="22"/>
        </w:rPr>
      </w:pPr>
      <w:r w:rsidRPr="00B17A74">
        <w:rPr>
          <w:b/>
          <w:sz w:val="22"/>
        </w:rPr>
        <w:t xml:space="preserve">Che la presente ordinanza: </w:t>
      </w:r>
    </w:p>
    <w:p w:rsidR="00140DC3" w:rsidRPr="00B17A74" w:rsidRDefault="00B17A74">
      <w:pPr>
        <w:numPr>
          <w:ilvl w:val="0"/>
          <w:numId w:val="1"/>
        </w:numPr>
        <w:ind w:right="2098" w:hanging="139"/>
        <w:rPr>
          <w:sz w:val="22"/>
        </w:rPr>
      </w:pPr>
      <w:r w:rsidRPr="00B17A74">
        <w:rPr>
          <w:sz w:val="22"/>
        </w:rPr>
        <w:t xml:space="preserve">sia pubblicata all’Albo Pretorio e sul sito internet comunale; </w:t>
      </w:r>
    </w:p>
    <w:p w:rsidR="00B17A74" w:rsidRPr="00B17A74" w:rsidRDefault="00B17A74">
      <w:pPr>
        <w:numPr>
          <w:ilvl w:val="0"/>
          <w:numId w:val="1"/>
        </w:numPr>
        <w:ind w:right="2098" w:hanging="139"/>
        <w:rPr>
          <w:sz w:val="22"/>
        </w:rPr>
      </w:pPr>
      <w:r w:rsidRPr="00B17A74">
        <w:rPr>
          <w:sz w:val="22"/>
        </w:rPr>
        <w:t>sia trasmessa alla società gestore dei servizi cimiteriali</w:t>
      </w:r>
      <w:proofErr w:type="gramStart"/>
      <w:r w:rsidRPr="00B17A74">
        <w:rPr>
          <w:sz w:val="22"/>
        </w:rPr>
        <w:t>,  -</w:t>
      </w:r>
      <w:proofErr w:type="gramEnd"/>
    </w:p>
    <w:p w:rsidR="00B17A74" w:rsidRPr="00B17A74" w:rsidRDefault="00B17A74">
      <w:pPr>
        <w:numPr>
          <w:ilvl w:val="0"/>
          <w:numId w:val="1"/>
        </w:numPr>
        <w:ind w:right="2098" w:hanging="139"/>
        <w:rPr>
          <w:sz w:val="22"/>
        </w:rPr>
      </w:pPr>
      <w:r w:rsidRPr="00B17A74">
        <w:rPr>
          <w:sz w:val="22"/>
        </w:rPr>
        <w:t xml:space="preserve"> al Comando Stazione Carabinieri di Ceppaloni</w:t>
      </w:r>
      <w:proofErr w:type="gramStart"/>
      <w:r w:rsidRPr="00B17A74">
        <w:rPr>
          <w:sz w:val="22"/>
        </w:rPr>
        <w:t>,  -</w:t>
      </w:r>
      <w:proofErr w:type="gramEnd"/>
      <w:r w:rsidRPr="00B17A74">
        <w:rPr>
          <w:sz w:val="22"/>
        </w:rPr>
        <w:t xml:space="preserve"> </w:t>
      </w:r>
    </w:p>
    <w:p w:rsidR="00B17A74" w:rsidRPr="00B17A74" w:rsidRDefault="00B17A74" w:rsidP="00B17A74">
      <w:pPr>
        <w:numPr>
          <w:ilvl w:val="0"/>
          <w:numId w:val="1"/>
        </w:numPr>
        <w:ind w:right="2098" w:hanging="139"/>
        <w:rPr>
          <w:sz w:val="22"/>
        </w:rPr>
      </w:pPr>
      <w:r w:rsidRPr="00B17A74">
        <w:rPr>
          <w:sz w:val="22"/>
        </w:rPr>
        <w:t xml:space="preserve">alla Prefettura di Benevento. </w:t>
      </w:r>
    </w:p>
    <w:p w:rsidR="00140DC3" w:rsidRPr="00B17A74" w:rsidRDefault="00B17A74" w:rsidP="00B17A74">
      <w:pPr>
        <w:ind w:left="-5" w:right="240"/>
        <w:rPr>
          <w:sz w:val="22"/>
        </w:rPr>
      </w:pPr>
      <w:r w:rsidRPr="00B17A74">
        <w:rPr>
          <w:b/>
          <w:sz w:val="22"/>
        </w:rPr>
        <w:t xml:space="preserve">dà atto che la presente ordinanza: </w:t>
      </w:r>
      <w:r w:rsidRPr="00B17A74">
        <w:rPr>
          <w:sz w:val="22"/>
        </w:rPr>
        <w:t xml:space="preserve">è stata comunicata al Prefetto della Provincia di Benevento, è immediatamente esecutiva ed è resa pubblica mediante l’affissione all’Albo Pretorio Comunale, attraverso il sito internet comunale.  </w:t>
      </w:r>
    </w:p>
    <w:p w:rsidR="00140DC3" w:rsidRPr="00B17A74" w:rsidRDefault="00B17A74">
      <w:pPr>
        <w:ind w:left="-5"/>
        <w:rPr>
          <w:sz w:val="22"/>
        </w:rPr>
      </w:pPr>
      <w:r w:rsidRPr="00B17A74">
        <w:rPr>
          <w:sz w:val="22"/>
        </w:rPr>
        <w:t xml:space="preserve">                                                                                                                      IL SINDACO                                       </w:t>
      </w:r>
    </w:p>
    <w:p w:rsidR="00140DC3" w:rsidRPr="00B17A74" w:rsidRDefault="00B17A74" w:rsidP="00B17A74">
      <w:pPr>
        <w:spacing w:after="539"/>
        <w:ind w:left="-5"/>
        <w:rPr>
          <w:sz w:val="22"/>
        </w:rPr>
      </w:pPr>
      <w:r w:rsidRPr="00B17A74">
        <w:rPr>
          <w:sz w:val="22"/>
        </w:rPr>
        <w:t xml:space="preserve">                                                                                                           F.to Vincenzo Forni Rossi </w:t>
      </w:r>
    </w:p>
    <w:sectPr w:rsidR="00140DC3" w:rsidRPr="00B17A74">
      <w:pgSz w:w="11906" w:h="16838"/>
      <w:pgMar w:top="708" w:right="113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065A5"/>
    <w:multiLevelType w:val="hybridMultilevel"/>
    <w:tmpl w:val="9004641A"/>
    <w:lvl w:ilvl="0" w:tplc="CF6E67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8BC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0ED7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402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F838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49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86E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863F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3EF3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C3"/>
    <w:rsid w:val="00140DC3"/>
    <w:rsid w:val="005377A0"/>
    <w:rsid w:val="00B1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F5703-1C3A-45EC-9EE9-0088EB6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Sellitto</dc:creator>
  <cp:keywords/>
  <cp:lastModifiedBy>Maria Iuliano</cp:lastModifiedBy>
  <cp:revision>3</cp:revision>
  <dcterms:created xsi:type="dcterms:W3CDTF">2020-03-14T10:31:00Z</dcterms:created>
  <dcterms:modified xsi:type="dcterms:W3CDTF">2020-03-14T10:32:00Z</dcterms:modified>
</cp:coreProperties>
</file>